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C5" w:rsidRPr="00C9240C" w:rsidRDefault="001238ED" w:rsidP="00C9240C">
      <w:pPr>
        <w:spacing w:line="276" w:lineRule="auto"/>
        <w:jc w:val="both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 w:cs="Segoe UI"/>
          <w:noProof/>
          <w:color w:val="212529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0AC005D7" wp14:editId="03ACACED">
            <wp:simplePos x="0" y="0"/>
            <wp:positionH relativeFrom="column">
              <wp:posOffset>5384437</wp:posOffset>
            </wp:positionH>
            <wp:positionV relativeFrom="paragraph">
              <wp:posOffset>-81098</wp:posOffset>
            </wp:positionV>
            <wp:extent cx="1157006" cy="1338943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006" cy="1338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40C" w:rsidRPr="00C9240C">
        <w:rPr>
          <w:rFonts w:ascii="Palatino Linotype" w:hAnsi="Palatino Linotype"/>
          <w:b/>
          <w:bCs/>
          <w:sz w:val="28"/>
          <w:szCs w:val="28"/>
        </w:rPr>
        <w:t>Ariyan Ayati Firoozabadi</w:t>
      </w:r>
    </w:p>
    <w:p w:rsidR="00B67719" w:rsidRPr="002E2FBF" w:rsidRDefault="00B67719" w:rsidP="002E2FBF">
      <w:pPr>
        <w:spacing w:line="276" w:lineRule="auto"/>
        <w:jc w:val="both"/>
        <w:rPr>
          <w:rFonts w:ascii="Palatino Linotype" w:hAnsi="Palatino Linotype"/>
          <w:b/>
          <w:bCs/>
          <w:sz w:val="32"/>
          <w:szCs w:val="32"/>
          <w:lang w:bidi="fa-IR"/>
        </w:rPr>
      </w:pPr>
      <w:r w:rsidRPr="002E2FBF">
        <w:rPr>
          <w:rFonts w:ascii="Palatino Linotype" w:hAnsi="Palatino Linotype"/>
          <w:b/>
          <w:bCs/>
          <w:sz w:val="32"/>
          <w:szCs w:val="32"/>
          <w:lang w:bidi="fa-IR"/>
        </w:rPr>
        <w:t xml:space="preserve">Contact Info </w:t>
      </w:r>
    </w:p>
    <w:p w:rsidR="00473D97" w:rsidRPr="001238ED" w:rsidRDefault="00DE7B76" w:rsidP="001238E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Palatino Linotype" w:hAnsi="Palatino Linotype" w:cs="Segoe UI"/>
          <w:color w:val="212529"/>
          <w:sz w:val="24"/>
          <w:szCs w:val="24"/>
          <w:shd w:val="clear" w:color="auto" w:fill="FFFFFF"/>
        </w:rPr>
      </w:pPr>
      <w:r w:rsidRPr="001238ED">
        <w:rPr>
          <w:rFonts w:ascii="Palatino Linotype" w:hAnsi="Palatino Linotype" w:cs="Segoe UI"/>
          <w:color w:val="212529"/>
          <w:sz w:val="24"/>
          <w:szCs w:val="24"/>
          <w:shd w:val="clear" w:color="auto" w:fill="FFFFFF"/>
        </w:rPr>
        <w:t>E</w:t>
      </w:r>
      <w:r w:rsidR="00CB34EA" w:rsidRPr="001238ED">
        <w:rPr>
          <w:rFonts w:ascii="Palatino Linotype" w:hAnsi="Palatino Linotype" w:cs="Segoe UI"/>
          <w:color w:val="212529"/>
          <w:sz w:val="24"/>
          <w:szCs w:val="24"/>
          <w:shd w:val="clear" w:color="auto" w:fill="FFFFFF"/>
        </w:rPr>
        <w:t>-mail:</w:t>
      </w:r>
      <w:r w:rsidR="00473D97" w:rsidRPr="001238ED">
        <w:rPr>
          <w:rFonts w:ascii="Palatino Linotype" w:hAnsi="Palatino Linotype" w:cs="Segoe UI"/>
          <w:color w:val="212529"/>
          <w:sz w:val="24"/>
          <w:szCs w:val="24"/>
          <w:shd w:val="clear" w:color="auto" w:fill="FFFFFF"/>
        </w:rPr>
        <w:t xml:space="preserve"> </w:t>
      </w:r>
      <w:r w:rsidR="00E2773C" w:rsidRPr="001238ED">
        <w:rPr>
          <w:rFonts w:ascii="Palatino Linotype" w:hAnsi="Palatino Linotype" w:cs="Segoe UI"/>
          <w:color w:val="212529"/>
          <w:sz w:val="24"/>
          <w:szCs w:val="24"/>
          <w:shd w:val="clear" w:color="auto" w:fill="FFFFFF"/>
        </w:rPr>
        <w:t xml:space="preserve">ariyanayati01@gmail.com </w:t>
      </w:r>
    </w:p>
    <w:p w:rsidR="001238ED" w:rsidRPr="00151A74" w:rsidRDefault="001238ED" w:rsidP="001238E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Palatino Linotype" w:hAnsi="Palatino Linotype" w:cs="Segoe UI"/>
          <w:color w:val="212529"/>
          <w:sz w:val="24"/>
          <w:szCs w:val="24"/>
          <w:shd w:val="clear" w:color="auto" w:fill="FFFFFF"/>
        </w:rPr>
      </w:pPr>
      <w:r>
        <w:rPr>
          <w:rFonts w:ascii="Palatino Linotype" w:hAnsi="Palatino Linotype" w:cs="Segoe UI"/>
          <w:color w:val="212529"/>
          <w:sz w:val="24"/>
          <w:szCs w:val="24"/>
          <w:shd w:val="clear" w:color="auto" w:fill="FFFFFF"/>
        </w:rPr>
        <w:t xml:space="preserve">Scholar: </w:t>
      </w:r>
      <w:r w:rsidRPr="001238ED">
        <w:rPr>
          <w:rFonts w:ascii="Palatino Linotype" w:hAnsi="Palatino Linotype" w:cs="Segoe UI"/>
          <w:color w:val="212529"/>
          <w:sz w:val="24"/>
          <w:szCs w:val="24"/>
          <w:shd w:val="clear" w:color="auto" w:fill="FFFFFF"/>
        </w:rPr>
        <w:t>https://scholar.google.com/citations?user=mKKcUQUAAAAJ</w:t>
      </w:r>
      <w:r>
        <w:rPr>
          <w:rFonts w:ascii="Palatino Linotype" w:hAnsi="Palatino Linotype" w:cs="Segoe UI"/>
          <w:color w:val="212529"/>
          <w:sz w:val="24"/>
          <w:szCs w:val="24"/>
          <w:shd w:val="clear" w:color="auto" w:fill="FFFFFF"/>
        </w:rPr>
        <w:t xml:space="preserve"> </w:t>
      </w:r>
    </w:p>
    <w:p w:rsidR="00B67719" w:rsidRPr="002E2FBF" w:rsidRDefault="00473D97" w:rsidP="002E2FB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2E2FBF">
        <w:rPr>
          <w:rFonts w:ascii="Palatino Linotype" w:hAnsi="Palatino Linotype"/>
          <w:sz w:val="24"/>
          <w:szCs w:val="24"/>
        </w:rPr>
        <w:t>Telegram ID: @</w:t>
      </w:r>
      <w:proofErr w:type="spellStart"/>
      <w:r w:rsidRPr="002E2FBF">
        <w:rPr>
          <w:rFonts w:ascii="Palatino Linotype" w:hAnsi="Palatino Linotype"/>
          <w:sz w:val="24"/>
          <w:szCs w:val="24"/>
        </w:rPr>
        <w:t>actual_veritas</w:t>
      </w:r>
      <w:proofErr w:type="spellEnd"/>
    </w:p>
    <w:p w:rsidR="00DF7D4A" w:rsidRDefault="00DF7D4A" w:rsidP="002E2FBF">
      <w:pPr>
        <w:spacing w:line="276" w:lineRule="auto"/>
        <w:jc w:val="both"/>
        <w:rPr>
          <w:rFonts w:ascii="Palatino Linotype" w:hAnsi="Palatino Linotype"/>
          <w:b/>
          <w:bCs/>
          <w:sz w:val="32"/>
          <w:szCs w:val="32"/>
          <w:lang w:bidi="fa-IR"/>
        </w:rPr>
      </w:pPr>
    </w:p>
    <w:p w:rsidR="00686B1C" w:rsidRDefault="00C667E0" w:rsidP="002E2FBF">
      <w:pPr>
        <w:spacing w:line="276" w:lineRule="auto"/>
        <w:jc w:val="both"/>
        <w:rPr>
          <w:rFonts w:ascii="Palatino Linotype" w:hAnsi="Palatino Linotype"/>
          <w:b/>
          <w:bCs/>
          <w:sz w:val="32"/>
          <w:szCs w:val="32"/>
          <w:lang w:bidi="fa-IR"/>
        </w:rPr>
      </w:pPr>
      <w:r>
        <w:rPr>
          <w:rFonts w:ascii="Palatino Linotype" w:hAnsi="Palatino Linotype"/>
          <w:b/>
          <w:bCs/>
          <w:sz w:val="32"/>
          <w:szCs w:val="32"/>
          <w:lang w:bidi="fa-IR"/>
        </w:rPr>
        <w:t>E</w:t>
      </w:r>
      <w:r w:rsidR="00686B1C" w:rsidRPr="002E2FBF">
        <w:rPr>
          <w:rFonts w:ascii="Palatino Linotype" w:hAnsi="Palatino Linotype"/>
          <w:b/>
          <w:bCs/>
          <w:sz w:val="32"/>
          <w:szCs w:val="32"/>
          <w:lang w:bidi="fa-IR"/>
        </w:rPr>
        <w:t>xperiences</w:t>
      </w:r>
    </w:p>
    <w:p w:rsidR="00D323F0" w:rsidRPr="00D323F0" w:rsidRDefault="00D323F0" w:rsidP="000851C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Palatino Linotype" w:hAnsi="Palatino Linotype"/>
          <w:b/>
          <w:bCs/>
          <w:sz w:val="32"/>
          <w:szCs w:val="32"/>
          <w:lang w:bidi="fa-IR"/>
        </w:rPr>
      </w:pPr>
      <w:r>
        <w:rPr>
          <w:rFonts w:ascii="Palatino Linotype" w:hAnsi="Palatino Linotype"/>
          <w:b/>
          <w:bCs/>
          <w:sz w:val="24"/>
          <w:szCs w:val="24"/>
          <w:lang w:bidi="fa-IR"/>
        </w:rPr>
        <w:t xml:space="preserve">Communication Chief at </w:t>
      </w:r>
      <w:r w:rsidR="000851C5">
        <w:rPr>
          <w:rFonts w:ascii="Palatino Linotype" w:hAnsi="Palatino Linotype"/>
          <w:b/>
          <w:bCs/>
          <w:sz w:val="24"/>
          <w:szCs w:val="24"/>
          <w:lang w:bidi="fa-IR"/>
        </w:rPr>
        <w:t xml:space="preserve">the </w:t>
      </w:r>
      <w:r w:rsidR="000851C5" w:rsidRPr="000851C5">
        <w:rPr>
          <w:rFonts w:ascii="Palatino Linotype" w:hAnsi="Palatino Linotype"/>
          <w:b/>
          <w:bCs/>
          <w:sz w:val="24"/>
          <w:szCs w:val="24"/>
          <w:lang w:bidi="fa-IR"/>
        </w:rPr>
        <w:t>Center for Orthopedic Trans-Disciplinary Applied Research (COTAR)</w:t>
      </w:r>
      <w:r>
        <w:rPr>
          <w:rFonts w:ascii="Palatino Linotype" w:hAnsi="Palatino Linotype"/>
          <w:b/>
          <w:bCs/>
          <w:sz w:val="24"/>
          <w:szCs w:val="24"/>
          <w:lang w:bidi="fa-IR"/>
        </w:rPr>
        <w:t xml:space="preserve"> executive board</w:t>
      </w:r>
    </w:p>
    <w:p w:rsidR="00C667E0" w:rsidRDefault="00D323F0" w:rsidP="00C667E0">
      <w:pPr>
        <w:spacing w:line="276" w:lineRule="auto"/>
        <w:ind w:left="360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r w:rsidRPr="00D323F0">
        <w:rPr>
          <w:rFonts w:ascii="Palatino Linotype" w:hAnsi="Palatino Linotype"/>
          <w:sz w:val="24"/>
          <w:szCs w:val="24"/>
          <w:lang w:bidi="fa-IR"/>
        </w:rPr>
        <w:t>(</w:t>
      </w:r>
      <w:r>
        <w:rPr>
          <w:rFonts w:ascii="Palatino Linotype" w:hAnsi="Palatino Linotype"/>
          <w:sz w:val="24"/>
          <w:szCs w:val="24"/>
          <w:lang w:bidi="fa-IR"/>
        </w:rPr>
        <w:t>April 2025 - Present</w:t>
      </w:r>
      <w:r w:rsidRPr="00D323F0">
        <w:rPr>
          <w:rFonts w:ascii="Palatino Linotype" w:hAnsi="Palatino Linotype"/>
          <w:sz w:val="24"/>
          <w:szCs w:val="24"/>
          <w:lang w:bidi="fa-IR"/>
        </w:rPr>
        <w:t>)</w:t>
      </w:r>
      <w:r>
        <w:rPr>
          <w:rFonts w:ascii="Palatino Linotype" w:hAnsi="Palatino Linotype"/>
          <w:sz w:val="24"/>
          <w:szCs w:val="24"/>
          <w:lang w:bidi="fa-IR"/>
        </w:rPr>
        <w:t xml:space="preserve"> </w:t>
      </w:r>
      <w:r w:rsidR="006C59B9" w:rsidRPr="006C59B9">
        <w:rPr>
          <w:rFonts w:ascii="Palatino Linotype" w:hAnsi="Palatino Linotype"/>
          <w:i/>
          <w:iCs/>
          <w:sz w:val="24"/>
          <w:szCs w:val="24"/>
          <w:lang w:bidi="fa-IR"/>
        </w:rPr>
        <w:t>Shariati Hospital</w:t>
      </w:r>
      <w:r w:rsidRPr="006C59B9">
        <w:rPr>
          <w:rFonts w:ascii="Palatino Linotype" w:hAnsi="Palatino Linotype"/>
          <w:i/>
          <w:iCs/>
          <w:sz w:val="24"/>
          <w:szCs w:val="24"/>
          <w:lang w:bidi="fa-IR"/>
        </w:rPr>
        <w:t xml:space="preserve">, </w:t>
      </w:r>
      <w:r w:rsidR="006C59B9" w:rsidRPr="006C59B9">
        <w:rPr>
          <w:rFonts w:ascii="Palatino Linotype" w:hAnsi="Palatino Linotype"/>
          <w:i/>
          <w:iCs/>
          <w:sz w:val="24"/>
          <w:szCs w:val="24"/>
          <w:lang w:bidi="fa-IR"/>
        </w:rPr>
        <w:t xml:space="preserve">TUMS, </w:t>
      </w:r>
      <w:r w:rsidRPr="006C59B9">
        <w:rPr>
          <w:rFonts w:ascii="Palatino Linotype" w:hAnsi="Palatino Linotype"/>
          <w:i/>
          <w:iCs/>
          <w:sz w:val="24"/>
          <w:szCs w:val="24"/>
          <w:lang w:bidi="fa-IR"/>
        </w:rPr>
        <w:t>Tehran Province, Iran</w:t>
      </w:r>
    </w:p>
    <w:p w:rsidR="006C59B9" w:rsidRPr="00C667E0" w:rsidRDefault="006C59B9" w:rsidP="00C667E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r w:rsidRPr="00C667E0">
        <w:rPr>
          <w:rFonts w:ascii="Palatino Linotype" w:hAnsi="Palatino Linotype"/>
          <w:b/>
          <w:bCs/>
          <w:sz w:val="24"/>
          <w:szCs w:val="24"/>
          <w:lang w:bidi="fa-IR"/>
        </w:rPr>
        <w:t>Senior Member at the School of Medicine’s Education Development Office (EDO) Student Committee</w:t>
      </w:r>
    </w:p>
    <w:p w:rsidR="006C59B9" w:rsidRPr="006C59B9" w:rsidRDefault="006C59B9" w:rsidP="00C9240C">
      <w:p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bidi="fa-IR"/>
        </w:rPr>
      </w:pPr>
      <w:r>
        <w:rPr>
          <w:rFonts w:ascii="Palatino Linotype" w:hAnsi="Palatino Linotype"/>
          <w:sz w:val="24"/>
          <w:szCs w:val="24"/>
          <w:lang w:bidi="fa-IR"/>
        </w:rPr>
        <w:t xml:space="preserve">(September 2024 - Present) </w:t>
      </w:r>
      <w:r w:rsidRPr="006C59B9">
        <w:rPr>
          <w:rFonts w:ascii="Palatino Linotype" w:hAnsi="Palatino Linotype"/>
          <w:i/>
          <w:iCs/>
          <w:sz w:val="24"/>
          <w:szCs w:val="24"/>
          <w:lang w:bidi="fa-IR"/>
        </w:rPr>
        <w:t>School of Medicine, SBMU</w:t>
      </w:r>
      <w:r>
        <w:rPr>
          <w:rFonts w:ascii="Palatino Linotype" w:hAnsi="Palatino Linotype"/>
          <w:sz w:val="24"/>
          <w:szCs w:val="24"/>
          <w:lang w:bidi="fa-IR"/>
        </w:rPr>
        <w:t xml:space="preserve">, </w:t>
      </w:r>
      <w:r w:rsidRPr="006C59B9">
        <w:rPr>
          <w:rFonts w:ascii="Palatino Linotype" w:hAnsi="Palatino Linotype"/>
          <w:i/>
          <w:iCs/>
          <w:sz w:val="24"/>
          <w:szCs w:val="24"/>
          <w:lang w:bidi="fa-IR"/>
        </w:rPr>
        <w:t>Tehran, Tehran Province, Iran</w:t>
      </w:r>
    </w:p>
    <w:p w:rsidR="00BD3F33" w:rsidRPr="002E2FBF" w:rsidRDefault="00BD3F33" w:rsidP="00E2773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r w:rsidRPr="002E2FBF">
        <w:rPr>
          <w:rFonts w:ascii="Palatino Linotype" w:hAnsi="Palatino Linotype"/>
          <w:b/>
          <w:bCs/>
          <w:sz w:val="24"/>
          <w:szCs w:val="24"/>
          <w:lang w:bidi="fa-IR"/>
        </w:rPr>
        <w:t xml:space="preserve">SBMU </w:t>
      </w:r>
      <w:r w:rsidR="00E2773C">
        <w:rPr>
          <w:rFonts w:ascii="Palatino Linotype" w:hAnsi="Palatino Linotype"/>
          <w:b/>
          <w:bCs/>
          <w:sz w:val="24"/>
          <w:szCs w:val="24"/>
          <w:lang w:bidi="fa-IR"/>
        </w:rPr>
        <w:t>Students'</w:t>
      </w:r>
      <w:r w:rsidRPr="002E2FBF">
        <w:rPr>
          <w:rFonts w:ascii="Palatino Linotype" w:hAnsi="Palatino Linotype"/>
          <w:b/>
          <w:bCs/>
          <w:sz w:val="24"/>
          <w:szCs w:val="24"/>
          <w:lang w:bidi="fa-IR"/>
        </w:rPr>
        <w:t xml:space="preserve"> Union Council Member</w:t>
      </w:r>
    </w:p>
    <w:p w:rsidR="0024143F" w:rsidRPr="002E2FBF" w:rsidRDefault="0024143F" w:rsidP="00151A74">
      <w:pPr>
        <w:spacing w:line="276" w:lineRule="auto"/>
        <w:ind w:firstLine="360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 xml:space="preserve">(June 2024 – </w:t>
      </w:r>
      <w:r w:rsidR="00151A74">
        <w:rPr>
          <w:rFonts w:ascii="Palatino Linotype" w:hAnsi="Palatino Linotype"/>
          <w:sz w:val="24"/>
          <w:szCs w:val="24"/>
          <w:lang w:bidi="fa-IR"/>
        </w:rPr>
        <w:t>June 2025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) </w:t>
      </w:r>
      <w:r w:rsidR="006C59B9" w:rsidRPr="006C59B9">
        <w:rPr>
          <w:rFonts w:ascii="Palatino Linotype" w:hAnsi="Palatino Linotype"/>
          <w:i/>
          <w:iCs/>
          <w:sz w:val="24"/>
          <w:szCs w:val="24"/>
          <w:lang w:bidi="fa-IR"/>
        </w:rPr>
        <w:t xml:space="preserve">SBMU, </w:t>
      </w:r>
      <w:r w:rsidRPr="006C59B9">
        <w:rPr>
          <w:rFonts w:ascii="Palatino Linotype" w:hAnsi="Palatino Linotype"/>
          <w:i/>
          <w:iCs/>
          <w:sz w:val="24"/>
          <w:szCs w:val="24"/>
          <w:lang w:bidi="fa-IR"/>
        </w:rPr>
        <w:t>Tehran, Tehran Province, Iran</w:t>
      </w:r>
    </w:p>
    <w:p w:rsidR="00BD3F33" w:rsidRPr="002E2FBF" w:rsidRDefault="00BD3F33" w:rsidP="00E2773C">
      <w:p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 xml:space="preserve">I </w:t>
      </w:r>
      <w:r w:rsidR="00E2773C">
        <w:rPr>
          <w:rFonts w:ascii="Palatino Linotype" w:hAnsi="Palatino Linotype"/>
          <w:sz w:val="24"/>
          <w:szCs w:val="24"/>
          <w:lang w:bidi="fa-IR"/>
        </w:rPr>
        <w:t>was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 elected as a </w:t>
      </w:r>
      <w:r w:rsidR="00E2773C">
        <w:rPr>
          <w:rFonts w:ascii="Palatino Linotype" w:hAnsi="Palatino Linotype"/>
          <w:sz w:val="24"/>
          <w:szCs w:val="24"/>
          <w:lang w:bidi="fa-IR"/>
        </w:rPr>
        <w:t>member of the Student Union Council at Shahid Beheshti University Medical School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. </w:t>
      </w:r>
      <w:r w:rsidR="00E2773C">
        <w:rPr>
          <w:rFonts w:ascii="Palatino Linotype" w:hAnsi="Palatino Linotype"/>
          <w:sz w:val="24"/>
          <w:szCs w:val="24"/>
          <w:lang w:bidi="fa-IR"/>
        </w:rPr>
        <w:t>As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 </w:t>
      </w:r>
      <w:r w:rsidR="00D323F0">
        <w:rPr>
          <w:rFonts w:ascii="Palatino Linotype" w:hAnsi="Palatino Linotype"/>
          <w:sz w:val="24"/>
          <w:szCs w:val="24"/>
          <w:lang w:bidi="fa-IR"/>
        </w:rPr>
        <w:t xml:space="preserve">the </w:t>
      </w:r>
      <w:r w:rsidRPr="002E2FBF">
        <w:rPr>
          <w:rFonts w:ascii="Palatino Linotype" w:hAnsi="Palatino Linotype"/>
          <w:sz w:val="24"/>
          <w:szCs w:val="24"/>
          <w:lang w:bidi="fa-IR"/>
        </w:rPr>
        <w:t>head of the educational committee</w:t>
      </w:r>
      <w:r w:rsidR="00E2773C">
        <w:rPr>
          <w:rFonts w:ascii="Palatino Linotype" w:hAnsi="Palatino Linotype"/>
          <w:sz w:val="24"/>
          <w:szCs w:val="24"/>
          <w:lang w:bidi="fa-IR"/>
        </w:rPr>
        <w:t>,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 </w:t>
      </w:r>
      <w:r w:rsidR="00E2773C">
        <w:rPr>
          <w:rFonts w:ascii="Palatino Linotype" w:hAnsi="Palatino Linotype"/>
          <w:sz w:val="24"/>
          <w:szCs w:val="24"/>
          <w:lang w:bidi="fa-IR"/>
        </w:rPr>
        <w:t>my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 duty </w:t>
      </w:r>
      <w:r w:rsidR="00E2773C">
        <w:rPr>
          <w:rFonts w:ascii="Palatino Linotype" w:hAnsi="Palatino Linotype"/>
          <w:sz w:val="24"/>
          <w:szCs w:val="24"/>
          <w:lang w:bidi="fa-IR"/>
        </w:rPr>
        <w:t>was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 to coordinate various academic departments in the university to improve learning among students</w:t>
      </w:r>
    </w:p>
    <w:p w:rsidR="00BD3F33" w:rsidRPr="002E2FBF" w:rsidRDefault="00BD3F33" w:rsidP="00D323F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r w:rsidRPr="002E2FBF">
        <w:rPr>
          <w:rFonts w:ascii="Palatino Linotype" w:hAnsi="Palatino Linotype"/>
          <w:b/>
          <w:bCs/>
          <w:sz w:val="24"/>
          <w:szCs w:val="24"/>
          <w:lang w:bidi="fa-IR"/>
        </w:rPr>
        <w:t>Member of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 </w:t>
      </w:r>
      <w:r w:rsidR="00D323F0">
        <w:rPr>
          <w:rFonts w:ascii="Palatino Linotype" w:hAnsi="Palatino Linotype"/>
          <w:b/>
          <w:bCs/>
          <w:sz w:val="24"/>
          <w:szCs w:val="24"/>
          <w:lang w:bidi="fa-IR"/>
        </w:rPr>
        <w:t>TEDxSBMU</w:t>
      </w:r>
      <w:r w:rsidRPr="002E2FBF">
        <w:rPr>
          <w:rFonts w:ascii="Palatino Linotype" w:hAnsi="Palatino Linotype"/>
          <w:b/>
          <w:bCs/>
          <w:sz w:val="24"/>
          <w:szCs w:val="24"/>
          <w:lang w:bidi="fa-IR"/>
        </w:rPr>
        <w:t xml:space="preserve"> Executive team</w:t>
      </w:r>
    </w:p>
    <w:p w:rsidR="00BD3F33" w:rsidRPr="002E2FBF" w:rsidRDefault="00BD3F33" w:rsidP="002E2FBF">
      <w:pPr>
        <w:spacing w:line="276" w:lineRule="auto"/>
        <w:ind w:firstLine="360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 xml:space="preserve">(November 2024) </w:t>
      </w:r>
      <w:r w:rsidR="006C59B9" w:rsidRPr="006C59B9">
        <w:rPr>
          <w:rFonts w:ascii="Palatino Linotype" w:hAnsi="Palatino Linotype"/>
          <w:i/>
          <w:iCs/>
          <w:sz w:val="24"/>
          <w:szCs w:val="24"/>
          <w:lang w:bidi="fa-IR"/>
        </w:rPr>
        <w:t xml:space="preserve">SBMU, </w:t>
      </w:r>
      <w:r w:rsidRPr="006C59B9">
        <w:rPr>
          <w:rFonts w:ascii="Palatino Linotype" w:hAnsi="Palatino Linotype"/>
          <w:i/>
          <w:iCs/>
          <w:sz w:val="24"/>
          <w:szCs w:val="24"/>
          <w:lang w:bidi="fa-IR"/>
        </w:rPr>
        <w:t>Tehran, Tehran Province, Iran</w:t>
      </w:r>
    </w:p>
    <w:p w:rsidR="00BD3F33" w:rsidRPr="002E2FBF" w:rsidRDefault="00D323F0" w:rsidP="00E2773C">
      <w:p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>
        <w:rPr>
          <w:rFonts w:ascii="Palatino Linotype" w:hAnsi="Palatino Linotype"/>
          <w:sz w:val="24"/>
          <w:szCs w:val="24"/>
          <w:lang w:bidi="fa-IR"/>
        </w:rPr>
        <w:t>The TEDxSBMU</w:t>
      </w:r>
      <w:r w:rsidR="00BD3F33" w:rsidRPr="002E2FBF">
        <w:rPr>
          <w:rFonts w:ascii="Palatino Linotype" w:hAnsi="Palatino Linotype"/>
          <w:sz w:val="24"/>
          <w:szCs w:val="24"/>
          <w:lang w:bidi="fa-IR"/>
        </w:rPr>
        <w:t xml:space="preserve"> event was held on November 5</w:t>
      </w:r>
      <w:r w:rsidR="00BD3F33" w:rsidRPr="002E2FBF">
        <w:rPr>
          <w:rFonts w:ascii="Palatino Linotype" w:hAnsi="Palatino Linotype"/>
          <w:sz w:val="24"/>
          <w:szCs w:val="24"/>
          <w:vertAlign w:val="superscript"/>
          <w:lang w:bidi="fa-IR"/>
        </w:rPr>
        <w:t>th</w:t>
      </w:r>
      <w:r w:rsidR="00BD3F33" w:rsidRPr="002E2FBF">
        <w:rPr>
          <w:rFonts w:ascii="Palatino Linotype" w:hAnsi="Palatino Linotype"/>
          <w:sz w:val="24"/>
          <w:szCs w:val="24"/>
          <w:lang w:bidi="fa-IR"/>
        </w:rPr>
        <w:t xml:space="preserve"> at Shahid Beheshti University of Medical Sciences. Under the theme </w:t>
      </w:r>
      <w:r w:rsidR="00E2773C">
        <w:rPr>
          <w:rFonts w:ascii="Palatino Linotype" w:hAnsi="Palatino Linotype"/>
          <w:sz w:val="24"/>
          <w:szCs w:val="24"/>
          <w:lang w:bidi="fa-IR"/>
        </w:rPr>
        <w:t>"Beyond the Borders," our event aims to uncover new perspectives and highlight transformative ideas that challenge conventional thinking, pushing us beyond</w:t>
      </w:r>
      <w:r w:rsidR="00BD3F33" w:rsidRPr="002E2FBF">
        <w:rPr>
          <w:rFonts w:ascii="Palatino Linotype" w:hAnsi="Palatino Linotype"/>
          <w:sz w:val="24"/>
          <w:szCs w:val="24"/>
          <w:lang w:bidi="fa-IR"/>
        </w:rPr>
        <w:t xml:space="preserve"> the limits of our disciplines, cultures, and perceptions. I </w:t>
      </w:r>
      <w:r w:rsidR="005F5576" w:rsidRPr="002E2FBF">
        <w:rPr>
          <w:rFonts w:ascii="Palatino Linotype" w:hAnsi="Palatino Linotype"/>
          <w:sz w:val="24"/>
          <w:szCs w:val="24"/>
          <w:lang w:bidi="fa-IR"/>
        </w:rPr>
        <w:t>assisted with event coordination.</w:t>
      </w:r>
    </w:p>
    <w:p w:rsidR="00686B1C" w:rsidRPr="002E2FBF" w:rsidRDefault="00686B1C" w:rsidP="002E2FB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b/>
          <w:bCs/>
          <w:sz w:val="24"/>
          <w:szCs w:val="24"/>
          <w:lang w:bidi="fa-IR"/>
        </w:rPr>
        <w:t>Head of the Scientific Committee</w:t>
      </w:r>
      <w:r w:rsidR="00151A74">
        <w:rPr>
          <w:rFonts w:ascii="Palatino Linotype" w:hAnsi="Palatino Linotype"/>
          <w:b/>
          <w:bCs/>
          <w:sz w:val="24"/>
          <w:szCs w:val="24"/>
          <w:lang w:bidi="fa-IR"/>
        </w:rPr>
        <w:t xml:space="preserve"> at BioUp Event</w:t>
      </w:r>
    </w:p>
    <w:p w:rsidR="00686B1C" w:rsidRPr="002E2FBF" w:rsidRDefault="00686B1C" w:rsidP="00151A74">
      <w:pPr>
        <w:spacing w:line="276" w:lineRule="auto"/>
        <w:ind w:firstLine="360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lastRenderedPageBreak/>
        <w:t xml:space="preserve">(May 2022 </w:t>
      </w:r>
      <w:r w:rsidR="00151A74">
        <w:rPr>
          <w:rFonts w:ascii="Palatino Linotype" w:hAnsi="Palatino Linotype"/>
          <w:sz w:val="24"/>
          <w:szCs w:val="24"/>
          <w:lang w:bidi="fa-IR"/>
        </w:rPr>
        <w:t>–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 </w:t>
      </w:r>
      <w:r w:rsidR="00151A74">
        <w:rPr>
          <w:rFonts w:ascii="Palatino Linotype" w:hAnsi="Palatino Linotype"/>
          <w:sz w:val="24"/>
          <w:szCs w:val="24"/>
          <w:lang w:bidi="fa-IR"/>
        </w:rPr>
        <w:t>September 2023</w:t>
      </w:r>
      <w:r w:rsidR="006C59B9">
        <w:rPr>
          <w:rFonts w:ascii="Palatino Linotype" w:hAnsi="Palatino Linotype"/>
          <w:sz w:val="24"/>
          <w:szCs w:val="24"/>
          <w:lang w:bidi="fa-IR"/>
        </w:rPr>
        <w:t>)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 </w:t>
      </w:r>
      <w:r w:rsidRPr="006C59B9">
        <w:rPr>
          <w:rFonts w:ascii="Palatino Linotype" w:hAnsi="Palatino Linotype"/>
          <w:i/>
          <w:iCs/>
          <w:sz w:val="24"/>
          <w:szCs w:val="24"/>
          <w:lang w:bidi="fa-IR"/>
        </w:rPr>
        <w:t>Yazd, Yazd Province, Iran</w:t>
      </w:r>
    </w:p>
    <w:p w:rsidR="00686B1C" w:rsidRPr="002E2FBF" w:rsidRDefault="00686B1C" w:rsidP="006C59B9">
      <w:p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 xml:space="preserve">BioUp is an annual startup weekend event focusing on improving entrepreneurship basics (in biotechnology and genetic engineering) </w:t>
      </w:r>
      <w:r w:rsidR="006C59B9">
        <w:rPr>
          <w:rFonts w:ascii="Palatino Linotype" w:hAnsi="Palatino Linotype"/>
          <w:sz w:val="24"/>
          <w:szCs w:val="24"/>
          <w:lang w:bidi="fa-IR"/>
        </w:rPr>
        <w:t>for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 Yazd high school students. BioUp 1 and 2 were held in September 2022 and 2023</w:t>
      </w:r>
      <w:r w:rsidR="006C59B9">
        <w:rPr>
          <w:rFonts w:ascii="Palatino Linotype" w:hAnsi="Palatino Linotype"/>
          <w:sz w:val="24"/>
          <w:szCs w:val="24"/>
          <w:lang w:bidi="fa-IR"/>
        </w:rPr>
        <w:t>,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 with more than 350 attendees. I, as the Head of the Scientific Committee, have been coordinating, preparing, and also instructing the educational material</w:t>
      </w:r>
    </w:p>
    <w:p w:rsidR="00C667E0" w:rsidRDefault="00C667E0" w:rsidP="002E2FBF">
      <w:pPr>
        <w:spacing w:line="276" w:lineRule="auto"/>
        <w:jc w:val="both"/>
        <w:rPr>
          <w:rFonts w:ascii="Palatino Linotype" w:hAnsi="Palatino Linotype"/>
          <w:b/>
          <w:bCs/>
          <w:sz w:val="32"/>
          <w:szCs w:val="32"/>
          <w:lang w:bidi="fa-IR"/>
        </w:rPr>
      </w:pPr>
    </w:p>
    <w:p w:rsidR="00F33937" w:rsidRPr="002E2FBF" w:rsidRDefault="00F33937" w:rsidP="002E2FBF">
      <w:pPr>
        <w:spacing w:line="276" w:lineRule="auto"/>
        <w:jc w:val="both"/>
        <w:rPr>
          <w:rFonts w:ascii="Palatino Linotype" w:hAnsi="Palatino Linotype"/>
          <w:b/>
          <w:bCs/>
          <w:sz w:val="32"/>
          <w:szCs w:val="32"/>
          <w:lang w:bidi="fa-IR"/>
        </w:rPr>
      </w:pPr>
      <w:r w:rsidRPr="002E2FBF">
        <w:rPr>
          <w:rFonts w:ascii="Palatino Linotype" w:hAnsi="Palatino Linotype"/>
          <w:b/>
          <w:bCs/>
          <w:sz w:val="32"/>
          <w:szCs w:val="32"/>
          <w:lang w:bidi="fa-IR"/>
        </w:rPr>
        <w:t xml:space="preserve">Honors-Awards </w:t>
      </w:r>
    </w:p>
    <w:p w:rsidR="00F33937" w:rsidRPr="002E2FBF" w:rsidRDefault="00F33937" w:rsidP="002E2FB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 xml:space="preserve">Ranked among </w:t>
      </w:r>
      <w:r w:rsidR="00CB34EA" w:rsidRPr="002E2FBF">
        <w:rPr>
          <w:rFonts w:ascii="Palatino Linotype" w:hAnsi="Palatino Linotype"/>
          <w:sz w:val="24"/>
          <w:szCs w:val="24"/>
          <w:lang w:bidi="fa-IR"/>
        </w:rPr>
        <w:t xml:space="preserve">the 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top 0.01% in </w:t>
      </w:r>
      <w:r w:rsidR="00CB34EA" w:rsidRPr="002E2FBF">
        <w:rPr>
          <w:rFonts w:ascii="Palatino Linotype" w:hAnsi="Palatino Linotype"/>
          <w:sz w:val="24"/>
          <w:szCs w:val="24"/>
          <w:lang w:bidi="fa-IR"/>
        </w:rPr>
        <w:t xml:space="preserve">the 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University Entrance Exam (#223 in 1401 </w:t>
      </w:r>
      <w:r w:rsidR="00CB34EA" w:rsidRPr="002E2FBF">
        <w:rPr>
          <w:rFonts w:ascii="Palatino Linotype" w:hAnsi="Palatino Linotype"/>
          <w:sz w:val="24"/>
          <w:szCs w:val="24"/>
          <w:lang w:bidi="fa-IR"/>
        </w:rPr>
        <w:t>Konkour</w:t>
      </w:r>
      <w:r w:rsidRPr="002E2FBF">
        <w:rPr>
          <w:rFonts w:ascii="Palatino Linotype" w:hAnsi="Palatino Linotype"/>
          <w:sz w:val="24"/>
          <w:szCs w:val="24"/>
          <w:lang w:bidi="fa-IR"/>
        </w:rPr>
        <w:t>)</w:t>
      </w:r>
    </w:p>
    <w:p w:rsidR="00B67719" w:rsidRPr="002E2FBF" w:rsidRDefault="00F33937" w:rsidP="002E2FB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 xml:space="preserve">Bronze Medal at </w:t>
      </w:r>
      <w:r w:rsidR="00CB34EA" w:rsidRPr="002E2FBF">
        <w:rPr>
          <w:rFonts w:ascii="Palatino Linotype" w:hAnsi="Palatino Linotype"/>
          <w:sz w:val="24"/>
          <w:szCs w:val="24"/>
          <w:lang w:bidi="fa-IR"/>
        </w:rPr>
        <w:t xml:space="preserve">the </w:t>
      </w:r>
      <w:r w:rsidRPr="002E2FBF">
        <w:rPr>
          <w:rFonts w:ascii="Palatino Linotype" w:hAnsi="Palatino Linotype"/>
          <w:sz w:val="24"/>
          <w:szCs w:val="24"/>
          <w:lang w:bidi="fa-IR"/>
        </w:rPr>
        <w:t>6th Iran Stem Cell and Regenerative Medicine Olympiad (ISRO 6)</w:t>
      </w:r>
    </w:p>
    <w:p w:rsidR="00E673B4" w:rsidRPr="002E2FBF" w:rsidRDefault="00E673B4" w:rsidP="002E2FB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>Top poster presentation at Cancer Genomics Congress 2024, Tehran, Iran</w:t>
      </w:r>
    </w:p>
    <w:p w:rsidR="00F33937" w:rsidRPr="002E2FBF" w:rsidRDefault="00F33937" w:rsidP="002E2FB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 xml:space="preserve">Top 40 nationwide at </w:t>
      </w:r>
      <w:r w:rsidR="00CB34EA" w:rsidRPr="002E2FBF">
        <w:rPr>
          <w:rFonts w:ascii="Palatino Linotype" w:hAnsi="Palatino Linotype"/>
          <w:sz w:val="24"/>
          <w:szCs w:val="24"/>
          <w:lang w:bidi="fa-IR"/>
        </w:rPr>
        <w:t xml:space="preserve">the </w:t>
      </w:r>
      <w:r w:rsidRPr="002E2FBF">
        <w:rPr>
          <w:rFonts w:ascii="Palatino Linotype" w:hAnsi="Palatino Linotype"/>
          <w:sz w:val="24"/>
          <w:szCs w:val="24"/>
          <w:lang w:bidi="fa-IR"/>
        </w:rPr>
        <w:t>6th Iran Stem Cell and Regenerative Medicine Olympiad (ISRO 6)</w:t>
      </w:r>
    </w:p>
    <w:p w:rsidR="00B67719" w:rsidRPr="00DF7D4A" w:rsidRDefault="00B67719" w:rsidP="002E2FB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 w:cs="Segoe UI"/>
          <w:sz w:val="24"/>
          <w:szCs w:val="24"/>
          <w:shd w:val="clear" w:color="auto" w:fill="FFFFFF"/>
        </w:rPr>
        <w:t xml:space="preserve">Member of </w:t>
      </w:r>
      <w:r w:rsidR="004C3E26">
        <w:rPr>
          <w:rFonts w:ascii="Palatino Linotype" w:hAnsi="Palatino Linotype" w:cs="Segoe UI"/>
          <w:sz w:val="24"/>
          <w:szCs w:val="24"/>
          <w:shd w:val="clear" w:color="auto" w:fill="FFFFFF"/>
        </w:rPr>
        <w:t xml:space="preserve">the </w:t>
      </w:r>
      <w:r w:rsidRPr="002E2FBF">
        <w:rPr>
          <w:rFonts w:ascii="Palatino Linotype" w:hAnsi="Palatino Linotype" w:cs="Segoe UI"/>
          <w:sz w:val="24"/>
          <w:szCs w:val="24"/>
          <w:shd w:val="clear" w:color="auto" w:fill="FFFFFF"/>
        </w:rPr>
        <w:t>Shahid Beheshti University of Medical Sciences exceptional talents</w:t>
      </w:r>
    </w:p>
    <w:p w:rsidR="00DF7D4A" w:rsidRPr="002E2FBF" w:rsidRDefault="00DF7D4A" w:rsidP="00DF7D4A">
      <w:pPr>
        <w:pStyle w:val="ListParagraph"/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</w:p>
    <w:p w:rsidR="00F33937" w:rsidRPr="002E2FBF" w:rsidRDefault="00F33937" w:rsidP="002E2FBF">
      <w:pPr>
        <w:spacing w:line="276" w:lineRule="auto"/>
        <w:jc w:val="both"/>
        <w:rPr>
          <w:rFonts w:ascii="Palatino Linotype" w:hAnsi="Palatino Linotype"/>
          <w:b/>
          <w:bCs/>
          <w:sz w:val="32"/>
          <w:szCs w:val="32"/>
          <w:lang w:bidi="fa-IR"/>
        </w:rPr>
      </w:pPr>
      <w:r w:rsidRPr="002E2FBF">
        <w:rPr>
          <w:rFonts w:ascii="Palatino Linotype" w:hAnsi="Palatino Linotype"/>
          <w:b/>
          <w:bCs/>
          <w:sz w:val="32"/>
          <w:szCs w:val="32"/>
          <w:lang w:bidi="fa-IR"/>
        </w:rPr>
        <w:t xml:space="preserve">Education </w:t>
      </w:r>
    </w:p>
    <w:p w:rsidR="00F33937" w:rsidRPr="002E2FBF" w:rsidRDefault="00F33937" w:rsidP="002E2FB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b/>
          <w:bCs/>
          <w:sz w:val="24"/>
          <w:szCs w:val="24"/>
          <w:lang w:bidi="fa-IR"/>
        </w:rPr>
        <w:t>Shahid Beheshti University of Medical Sciences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 </w:t>
      </w:r>
    </w:p>
    <w:p w:rsidR="00F33937" w:rsidRPr="002E2FBF" w:rsidRDefault="00F33937" w:rsidP="00E831CC">
      <w:pPr>
        <w:spacing w:line="276" w:lineRule="auto"/>
        <w:ind w:firstLine="360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>Doctor of Medicine - MD, Medicine · (February 2022 - February 202</w:t>
      </w:r>
      <w:r w:rsidR="00E831CC">
        <w:rPr>
          <w:rFonts w:ascii="Palatino Linotype" w:hAnsi="Palatino Linotype"/>
          <w:sz w:val="24"/>
          <w:szCs w:val="24"/>
          <w:lang w:bidi="fa-IR"/>
        </w:rPr>
        <w:t>9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) </w:t>
      </w:r>
    </w:p>
    <w:p w:rsidR="00F33937" w:rsidRPr="002E2FBF" w:rsidRDefault="00F33937" w:rsidP="002E2FB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r w:rsidRPr="002E2FBF">
        <w:rPr>
          <w:rFonts w:ascii="Palatino Linotype" w:hAnsi="Palatino Linotype"/>
          <w:b/>
          <w:bCs/>
          <w:sz w:val="24"/>
          <w:szCs w:val="24"/>
          <w:lang w:bidi="fa-IR"/>
        </w:rPr>
        <w:t>National Organization for Development of Exceptional Talents (</w:t>
      </w:r>
      <w:proofErr w:type="spellStart"/>
      <w:r w:rsidRPr="002E2FBF">
        <w:rPr>
          <w:rFonts w:ascii="Palatino Linotype" w:hAnsi="Palatino Linotype"/>
          <w:b/>
          <w:bCs/>
          <w:sz w:val="24"/>
          <w:szCs w:val="24"/>
          <w:lang w:bidi="fa-IR"/>
        </w:rPr>
        <w:t>Sampad</w:t>
      </w:r>
      <w:proofErr w:type="spellEnd"/>
      <w:r w:rsidRPr="002E2FBF">
        <w:rPr>
          <w:rFonts w:ascii="Palatino Linotype" w:hAnsi="Palatino Linotype"/>
          <w:b/>
          <w:bCs/>
          <w:sz w:val="24"/>
          <w:szCs w:val="24"/>
          <w:lang w:bidi="fa-IR"/>
        </w:rPr>
        <w:t>)</w:t>
      </w:r>
    </w:p>
    <w:p w:rsidR="00F33937" w:rsidRPr="002E2FBF" w:rsidRDefault="00F33937" w:rsidP="002E2FBF">
      <w:pPr>
        <w:spacing w:line="276" w:lineRule="auto"/>
        <w:ind w:firstLine="360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 xml:space="preserve">High School Diploma, </w:t>
      </w:r>
      <w:r w:rsidR="00CB34EA" w:rsidRPr="002E2FBF">
        <w:rPr>
          <w:rFonts w:ascii="Palatino Linotype" w:hAnsi="Palatino Linotype"/>
          <w:sz w:val="24"/>
          <w:szCs w:val="24"/>
          <w:lang w:bidi="fa-IR"/>
        </w:rPr>
        <w:t>Experimental Sciences</w:t>
      </w:r>
      <w:r w:rsidRPr="002E2FBF">
        <w:rPr>
          <w:rFonts w:ascii="Palatino Linotype" w:hAnsi="Palatino Linotype"/>
          <w:sz w:val="24"/>
          <w:szCs w:val="24"/>
          <w:lang w:bidi="fa-IR"/>
        </w:rPr>
        <w:t xml:space="preserve"> · (2016 - 2022)</w:t>
      </w:r>
    </w:p>
    <w:p w:rsidR="00DF7D4A" w:rsidRDefault="00DF7D4A" w:rsidP="002E2FBF">
      <w:pPr>
        <w:spacing w:line="276" w:lineRule="auto"/>
        <w:jc w:val="both"/>
        <w:rPr>
          <w:rFonts w:ascii="Palatino Linotype" w:hAnsi="Palatino Linotype"/>
          <w:b/>
          <w:bCs/>
          <w:sz w:val="32"/>
          <w:szCs w:val="32"/>
          <w:lang w:bidi="fa-IR"/>
        </w:rPr>
      </w:pPr>
    </w:p>
    <w:p w:rsidR="00F33937" w:rsidRPr="002E2FBF" w:rsidRDefault="00F33937" w:rsidP="002E2FBF">
      <w:pPr>
        <w:spacing w:line="276" w:lineRule="auto"/>
        <w:jc w:val="both"/>
        <w:rPr>
          <w:rFonts w:ascii="Palatino Linotype" w:hAnsi="Palatino Linotype"/>
          <w:b/>
          <w:bCs/>
          <w:sz w:val="32"/>
          <w:szCs w:val="32"/>
          <w:lang w:bidi="fa-IR"/>
        </w:rPr>
      </w:pPr>
      <w:r w:rsidRPr="002E2FBF">
        <w:rPr>
          <w:rFonts w:ascii="Palatino Linotype" w:hAnsi="Palatino Linotype"/>
          <w:b/>
          <w:bCs/>
          <w:sz w:val="32"/>
          <w:szCs w:val="32"/>
          <w:lang w:bidi="fa-IR"/>
        </w:rPr>
        <w:t xml:space="preserve">Skills </w:t>
      </w:r>
    </w:p>
    <w:p w:rsidR="00F33937" w:rsidRPr="002E2FBF" w:rsidRDefault="00F33937" w:rsidP="002E2FB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 xml:space="preserve">Scientific Writing </w:t>
      </w:r>
    </w:p>
    <w:p w:rsidR="00AD7B7F" w:rsidRPr="002E2FBF" w:rsidRDefault="00F33937" w:rsidP="002E2FB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>Systematic Reviews</w:t>
      </w:r>
      <w:r w:rsidR="00D323F0">
        <w:rPr>
          <w:rFonts w:ascii="Palatino Linotype" w:hAnsi="Palatino Linotype"/>
          <w:sz w:val="24"/>
          <w:szCs w:val="24"/>
          <w:lang w:bidi="fa-IR"/>
        </w:rPr>
        <w:t xml:space="preserve"> and Meta-Analyses</w:t>
      </w:r>
    </w:p>
    <w:p w:rsidR="00F33937" w:rsidRPr="002E2FBF" w:rsidRDefault="00CB34EA" w:rsidP="00E2773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>Teamwork</w:t>
      </w:r>
      <w:r w:rsidR="00EC75F3" w:rsidRPr="002E2FBF">
        <w:rPr>
          <w:rFonts w:ascii="Palatino Linotype" w:hAnsi="Palatino Linotype"/>
          <w:sz w:val="24"/>
          <w:szCs w:val="24"/>
          <w:lang w:bidi="fa-IR"/>
        </w:rPr>
        <w:t xml:space="preserve"> and Project </w:t>
      </w:r>
      <w:r w:rsidR="00E2773C">
        <w:rPr>
          <w:rFonts w:ascii="Palatino Linotype" w:hAnsi="Palatino Linotype"/>
          <w:sz w:val="24"/>
          <w:szCs w:val="24"/>
          <w:lang w:bidi="fa-IR"/>
        </w:rPr>
        <w:t>Management</w:t>
      </w:r>
      <w:r w:rsidR="00EC75F3" w:rsidRPr="002E2FBF">
        <w:rPr>
          <w:rFonts w:ascii="Palatino Linotype" w:hAnsi="Palatino Linotype"/>
          <w:sz w:val="24"/>
          <w:szCs w:val="24"/>
          <w:lang w:bidi="fa-IR"/>
        </w:rPr>
        <w:t xml:space="preserve"> </w:t>
      </w:r>
    </w:p>
    <w:p w:rsidR="00F33937" w:rsidRDefault="00F33937" w:rsidP="002E2FB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>Teaching</w:t>
      </w:r>
    </w:p>
    <w:p w:rsidR="00E2773C" w:rsidRDefault="00E2773C" w:rsidP="002E2FB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>
        <w:rPr>
          <w:rFonts w:ascii="Palatino Linotype" w:hAnsi="Palatino Linotype"/>
          <w:sz w:val="24"/>
          <w:szCs w:val="24"/>
          <w:lang w:bidi="fa-IR"/>
        </w:rPr>
        <w:lastRenderedPageBreak/>
        <w:t>Leadership</w:t>
      </w:r>
    </w:p>
    <w:p w:rsidR="006C59B9" w:rsidRDefault="00473D97" w:rsidP="006C59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>Translation</w:t>
      </w:r>
    </w:p>
    <w:p w:rsidR="006C59B9" w:rsidRDefault="006C59B9" w:rsidP="002E2FBF">
      <w:pPr>
        <w:spacing w:line="276" w:lineRule="auto"/>
        <w:jc w:val="both"/>
        <w:rPr>
          <w:rFonts w:ascii="Palatino Linotype" w:hAnsi="Palatino Linotype"/>
          <w:b/>
          <w:bCs/>
          <w:sz w:val="32"/>
          <w:szCs w:val="32"/>
          <w:lang w:bidi="fa-IR"/>
        </w:rPr>
      </w:pPr>
    </w:p>
    <w:p w:rsidR="00F33937" w:rsidRPr="002E2FBF" w:rsidRDefault="00F33937" w:rsidP="002E2FBF">
      <w:pPr>
        <w:spacing w:line="276" w:lineRule="auto"/>
        <w:jc w:val="both"/>
        <w:rPr>
          <w:rFonts w:ascii="Palatino Linotype" w:hAnsi="Palatino Linotype"/>
          <w:b/>
          <w:bCs/>
          <w:sz w:val="32"/>
          <w:szCs w:val="32"/>
          <w:lang w:bidi="fa-IR"/>
        </w:rPr>
      </w:pPr>
      <w:r w:rsidRPr="002E2FBF">
        <w:rPr>
          <w:rFonts w:ascii="Palatino Linotype" w:hAnsi="Palatino Linotype"/>
          <w:b/>
          <w:bCs/>
          <w:sz w:val="32"/>
          <w:szCs w:val="32"/>
          <w:lang w:bidi="fa-IR"/>
        </w:rPr>
        <w:t>Languages</w:t>
      </w:r>
    </w:p>
    <w:p w:rsidR="00F33937" w:rsidRPr="002E2FBF" w:rsidRDefault="00F33937" w:rsidP="002E2FB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 xml:space="preserve">Persian (Native or Bilingual) </w:t>
      </w:r>
    </w:p>
    <w:p w:rsidR="00F33937" w:rsidRDefault="00F33937" w:rsidP="002E2FB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 w:rsidRPr="002E2FBF">
        <w:rPr>
          <w:rFonts w:ascii="Palatino Linotype" w:hAnsi="Palatino Linotype"/>
          <w:sz w:val="24"/>
          <w:szCs w:val="24"/>
          <w:lang w:bidi="fa-IR"/>
        </w:rPr>
        <w:t>English (Full Professional)</w:t>
      </w:r>
    </w:p>
    <w:p w:rsidR="004C3E26" w:rsidRDefault="004C3E26" w:rsidP="004C3E26">
      <w:pPr>
        <w:pStyle w:val="ListParagraph"/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</w:p>
    <w:p w:rsidR="004C3E26" w:rsidRPr="00C9240C" w:rsidRDefault="004C3E26" w:rsidP="004C3E26">
      <w:pPr>
        <w:spacing w:line="276" w:lineRule="auto"/>
        <w:jc w:val="both"/>
        <w:rPr>
          <w:rFonts w:ascii="Palatino Linotype" w:hAnsi="Palatino Linotype"/>
          <w:b/>
          <w:bCs/>
          <w:sz w:val="32"/>
          <w:szCs w:val="32"/>
          <w:vertAlign w:val="superscript"/>
          <w:lang w:bidi="fa-IR"/>
        </w:rPr>
      </w:pPr>
      <w:r w:rsidRPr="00DF7D4A">
        <w:rPr>
          <w:rFonts w:ascii="Palatino Linotype" w:hAnsi="Palatino Linotype"/>
          <w:b/>
          <w:bCs/>
          <w:sz w:val="32"/>
          <w:szCs w:val="32"/>
          <w:lang w:bidi="fa-IR"/>
        </w:rPr>
        <w:t>Research works</w:t>
      </w:r>
    </w:p>
    <w:p w:rsidR="00DF7D4A" w:rsidRPr="00E2773C" w:rsidRDefault="004C3E26" w:rsidP="00CE08C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r w:rsidRPr="00E2773C">
        <w:rPr>
          <w:rFonts w:ascii="Palatino Linotype" w:hAnsi="Palatino Linotype"/>
          <w:b/>
          <w:bCs/>
          <w:sz w:val="24"/>
          <w:szCs w:val="24"/>
          <w:lang w:bidi="fa-IR"/>
        </w:rPr>
        <w:t>Articles</w:t>
      </w:r>
      <w:r w:rsidR="00E2773C">
        <w:rPr>
          <w:rFonts w:ascii="Palatino Linotype" w:hAnsi="Palatino Linotype"/>
          <w:b/>
          <w:bCs/>
          <w:sz w:val="24"/>
          <w:szCs w:val="24"/>
          <w:lang w:bidi="fa-IR"/>
        </w:rPr>
        <w:t>:</w:t>
      </w:r>
    </w:p>
    <w:p w:rsidR="00F73BC1" w:rsidRDefault="004C3E26" w:rsidP="00E2773C">
      <w:pPr>
        <w:pStyle w:val="ListParagraph"/>
        <w:numPr>
          <w:ilvl w:val="1"/>
          <w:numId w:val="8"/>
        </w:numPr>
        <w:spacing w:line="276" w:lineRule="auto"/>
        <w:jc w:val="both"/>
        <w:rPr>
          <w:rStyle w:val="Hyperlink"/>
          <w:rFonts w:ascii="Palatino Linotype" w:hAnsi="Palatino Linotype"/>
          <w:color w:val="000000" w:themeColor="text1"/>
          <w:sz w:val="24"/>
          <w:szCs w:val="24"/>
          <w:u w:val="none"/>
          <w:lang w:bidi="fa-IR"/>
        </w:rPr>
      </w:pPr>
      <w:r w:rsidRPr="00E2773C">
        <w:rPr>
          <w:rFonts w:ascii="Palatino Linotype" w:hAnsi="Palatino Linotype"/>
          <w:sz w:val="24"/>
          <w:szCs w:val="24"/>
          <w:lang w:bidi="fa-IR"/>
        </w:rPr>
        <w:t>Ayati</w:t>
      </w:r>
      <w:r w:rsidR="00F73BC1" w:rsidRPr="00E2773C">
        <w:rPr>
          <w:rFonts w:ascii="Palatino Linotype" w:hAnsi="Palatino Linotype"/>
          <w:sz w:val="24"/>
          <w:szCs w:val="24"/>
          <w:lang w:bidi="fa-IR"/>
        </w:rPr>
        <w:t xml:space="preserve"> Firoozabadi</w:t>
      </w:r>
      <w:r w:rsidRPr="00E2773C">
        <w:rPr>
          <w:rFonts w:ascii="Palatino Linotype" w:hAnsi="Palatino Linotype"/>
          <w:sz w:val="24"/>
          <w:szCs w:val="24"/>
          <w:lang w:bidi="fa-IR"/>
        </w:rPr>
        <w:t xml:space="preserve">, A., Khodabandelu, S., Khaleghi, S. et al. A Systematic Review and Network Meta-analysis of the Association Between Periodontitis and Inflammatory Bowel Diseases. </w:t>
      </w:r>
      <w:r w:rsidR="00E2773C">
        <w:rPr>
          <w:rFonts w:ascii="Palatino Linotype" w:hAnsi="Palatino Linotype"/>
          <w:sz w:val="24"/>
          <w:szCs w:val="24"/>
          <w:lang w:bidi="fa-IR"/>
        </w:rPr>
        <w:t>BMC Oral Health 25, 463 (2025).</w:t>
      </w:r>
    </w:p>
    <w:p w:rsidR="00F73BC1" w:rsidRDefault="00F73BC1" w:rsidP="00E2773C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bidi="fa-IR"/>
        </w:rPr>
      </w:pPr>
      <w:proofErr w:type="spellStart"/>
      <w:r w:rsidRPr="00F73BC1">
        <w:rPr>
          <w:rFonts w:ascii="Palatino Linotype" w:hAnsi="Palatino Linotype"/>
          <w:color w:val="000000" w:themeColor="text1"/>
          <w:sz w:val="24"/>
          <w:szCs w:val="24"/>
          <w:lang w:bidi="fa-IR"/>
        </w:rPr>
        <w:t>Vanan</w:t>
      </w:r>
      <w:proofErr w:type="spellEnd"/>
      <w:r w:rsidRPr="00F73BC1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, A.G., </w:t>
      </w:r>
      <w:proofErr w:type="spellStart"/>
      <w:r w:rsidRPr="00F73BC1">
        <w:rPr>
          <w:rFonts w:ascii="Palatino Linotype" w:hAnsi="Palatino Linotype"/>
          <w:color w:val="000000" w:themeColor="text1"/>
          <w:sz w:val="24"/>
          <w:szCs w:val="24"/>
          <w:lang w:bidi="fa-IR"/>
        </w:rPr>
        <w:t>Ghorbaninezhad</w:t>
      </w:r>
      <w:proofErr w:type="spellEnd"/>
      <w:r w:rsidRPr="00F73BC1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, F., </w:t>
      </w:r>
      <w:proofErr w:type="spellStart"/>
      <w:r w:rsidRPr="00F73BC1">
        <w:rPr>
          <w:rFonts w:ascii="Palatino Linotype" w:hAnsi="Palatino Linotype"/>
          <w:color w:val="000000" w:themeColor="text1"/>
          <w:sz w:val="24"/>
          <w:szCs w:val="24"/>
          <w:lang w:bidi="fa-IR"/>
        </w:rPr>
        <w:t>Nikeghbali</w:t>
      </w:r>
      <w:proofErr w:type="spellEnd"/>
      <w:r w:rsidRPr="00F73BC1">
        <w:rPr>
          <w:rFonts w:ascii="Palatino Linotype" w:hAnsi="Palatino Linotype"/>
          <w:color w:val="000000" w:themeColor="text1"/>
          <w:sz w:val="24"/>
          <w:szCs w:val="24"/>
          <w:lang w:bidi="fa-IR"/>
        </w:rPr>
        <w:t>, G. et al. CCAT2 role in gastrointestinal cancer progression and metastasis: a novel target for therapeutic strategies. Clin</w:t>
      </w:r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>ical</w:t>
      </w:r>
      <w:r w:rsidRPr="00F73BC1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</w:t>
      </w:r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and </w:t>
      </w:r>
      <w:r w:rsidRPr="00F73BC1">
        <w:rPr>
          <w:rFonts w:ascii="Palatino Linotype" w:hAnsi="Palatino Linotype"/>
          <w:color w:val="000000" w:themeColor="text1"/>
          <w:sz w:val="24"/>
          <w:szCs w:val="24"/>
          <w:lang w:bidi="fa-IR"/>
        </w:rPr>
        <w:t>Exp</w:t>
      </w:r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>erimental</w:t>
      </w:r>
      <w:r w:rsidRPr="00F73BC1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Med</w:t>
      </w:r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>icine</w:t>
      </w:r>
      <w:r w:rsidR="00E2773C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25, 197 (2025).</w:t>
      </w:r>
    </w:p>
    <w:p w:rsidR="00A43426" w:rsidRDefault="00A43426" w:rsidP="00E2773C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bidi="fa-IR"/>
        </w:rPr>
      </w:pPr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>Ayati</w:t>
      </w:r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Firoozabadi</w:t>
      </w:r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A, </w:t>
      </w:r>
      <w:proofErr w:type="spellStart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>Vahed</w:t>
      </w:r>
      <w:proofErr w:type="spellEnd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IE, </w:t>
      </w:r>
      <w:proofErr w:type="spellStart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>Rahimi</w:t>
      </w:r>
      <w:proofErr w:type="spellEnd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Y, </w:t>
      </w:r>
      <w:proofErr w:type="spellStart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>Karbasi</w:t>
      </w:r>
      <w:proofErr w:type="spellEnd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S, </w:t>
      </w:r>
      <w:proofErr w:type="spellStart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>Safdari</w:t>
      </w:r>
      <w:proofErr w:type="spellEnd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A, Razaghi M,</w:t>
      </w:r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</w:t>
      </w:r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et al. Efficacy of </w:t>
      </w:r>
      <w:proofErr w:type="spellStart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>orlistat</w:t>
      </w:r>
      <w:proofErr w:type="spellEnd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for the treatment of metabolic dysfunction–associated </w:t>
      </w:r>
      <w:proofErr w:type="spellStart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>steatotic</w:t>
      </w:r>
      <w:proofErr w:type="spellEnd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liver disease patients: A systematic review and meta-analysis. </w:t>
      </w:r>
      <w:proofErr w:type="spellStart"/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>Hepatology</w:t>
      </w:r>
      <w:proofErr w:type="spellEnd"/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</w:t>
      </w:r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Forum </w:t>
      </w:r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>(</w:t>
      </w:r>
      <w:r w:rsidRPr="00A43426">
        <w:rPr>
          <w:rFonts w:ascii="Palatino Linotype" w:hAnsi="Palatino Linotype"/>
          <w:color w:val="000000" w:themeColor="text1"/>
          <w:sz w:val="24"/>
          <w:szCs w:val="24"/>
          <w:lang w:bidi="fa-IR"/>
        </w:rPr>
        <w:t>2025</w:t>
      </w:r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>).</w:t>
      </w:r>
    </w:p>
    <w:p w:rsidR="00E2773C" w:rsidRPr="00E2773C" w:rsidRDefault="00E2773C" w:rsidP="00E2773C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bidi="fa-IR"/>
        </w:rPr>
      </w:pPr>
      <w:proofErr w:type="spellStart"/>
      <w:r w:rsidRPr="00E2773C">
        <w:rPr>
          <w:rFonts w:ascii="Palatino Linotype" w:hAnsi="Palatino Linotype"/>
          <w:color w:val="000000" w:themeColor="text1"/>
          <w:sz w:val="24"/>
          <w:szCs w:val="24"/>
          <w:lang w:bidi="fa-IR"/>
        </w:rPr>
        <w:t>Namazi</w:t>
      </w:r>
      <w:proofErr w:type="spellEnd"/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N., </w:t>
      </w:r>
      <w:proofErr w:type="spellStart"/>
      <w:r w:rsidRPr="00E2773C">
        <w:rPr>
          <w:rFonts w:ascii="Palatino Linotype" w:hAnsi="Palatino Linotype"/>
          <w:color w:val="000000" w:themeColor="text1"/>
          <w:sz w:val="24"/>
          <w:szCs w:val="24"/>
          <w:lang w:bidi="fa-IR"/>
        </w:rPr>
        <w:t>Salmani</w:t>
      </w:r>
      <w:proofErr w:type="spellEnd"/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A.</w:t>
      </w:r>
      <w:r w:rsidRPr="00E2773C">
        <w:rPr>
          <w:rFonts w:ascii="Palatino Linotype" w:hAnsi="Palatino Linotype"/>
          <w:color w:val="000000" w:themeColor="text1"/>
          <w:sz w:val="24"/>
          <w:szCs w:val="24"/>
          <w:lang w:bidi="fa-IR"/>
        </w:rPr>
        <w:t>, Ayati</w:t>
      </w:r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Firoozabadi A.</w:t>
      </w:r>
      <w:r w:rsidRPr="00E2773C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, </w:t>
      </w:r>
      <w:r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et al. </w:t>
      </w:r>
      <w:r w:rsidRPr="00E2773C">
        <w:rPr>
          <w:rFonts w:ascii="Palatino Linotype" w:hAnsi="Palatino Linotype"/>
          <w:color w:val="000000" w:themeColor="text1"/>
          <w:sz w:val="24"/>
          <w:szCs w:val="24"/>
          <w:lang w:bidi="fa-IR"/>
        </w:rPr>
        <w:t>Limited Efficacy of Pharmacological Interventions for Improving Postoperative Sleep Quality in Primary Total Joint Arthroplasty Patients: A Systematic Review and Meta-Analysis of Randomized Controlled Trials,</w:t>
      </w:r>
      <w:r w:rsidRPr="00E2773C">
        <w:rPr>
          <w:rFonts w:ascii="Palatino Linotype" w:hAnsi="Palatino Linotype"/>
          <w:color w:val="000000" w:themeColor="text1"/>
          <w:sz w:val="24"/>
          <w:szCs w:val="24"/>
          <w:lang w:bidi="fa-IR"/>
        </w:rPr>
        <w:t xml:space="preserve"> The Journal of Arthroplasty (2025)</w:t>
      </w:r>
    </w:p>
    <w:p w:rsidR="004C3E26" w:rsidRPr="00E2773C" w:rsidRDefault="004C3E26" w:rsidP="00E2773C">
      <w:p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</w:p>
    <w:p w:rsidR="004C3E26" w:rsidRDefault="004C3E26" w:rsidP="004C3E2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r w:rsidRPr="000851C5">
        <w:rPr>
          <w:rFonts w:ascii="Palatino Linotype" w:hAnsi="Palatino Linotype"/>
          <w:b/>
          <w:bCs/>
          <w:sz w:val="24"/>
          <w:szCs w:val="24"/>
          <w:lang w:bidi="fa-IR"/>
        </w:rPr>
        <w:t>Abstracts:</w:t>
      </w:r>
    </w:p>
    <w:p w:rsidR="00DF7D4A" w:rsidRPr="000851C5" w:rsidRDefault="00DF7D4A" w:rsidP="00DF7D4A">
      <w:pPr>
        <w:pStyle w:val="ListParagraph"/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</w:p>
    <w:p w:rsidR="00DF7D4A" w:rsidRPr="00E2773C" w:rsidRDefault="004C3E26" w:rsidP="00E2773C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>
        <w:rPr>
          <w:rFonts w:ascii="Palatino Linotype" w:hAnsi="Palatino Linotype"/>
          <w:sz w:val="24"/>
          <w:szCs w:val="24"/>
          <w:lang w:bidi="fa-IR"/>
        </w:rPr>
        <w:lastRenderedPageBreak/>
        <w:t>Ayati</w:t>
      </w:r>
      <w:r w:rsidR="00F73BC1">
        <w:rPr>
          <w:rFonts w:ascii="Palatino Linotype" w:hAnsi="Palatino Linotype"/>
          <w:sz w:val="24"/>
          <w:szCs w:val="24"/>
          <w:lang w:bidi="fa-IR"/>
        </w:rPr>
        <w:t xml:space="preserve"> Firoozabadi</w:t>
      </w:r>
      <w:r>
        <w:rPr>
          <w:rFonts w:ascii="Palatino Linotype" w:hAnsi="Palatino Linotype"/>
          <w:sz w:val="24"/>
          <w:szCs w:val="24"/>
          <w:lang w:bidi="fa-IR"/>
        </w:rPr>
        <w:t xml:space="preserve">, A., </w:t>
      </w:r>
      <w:r w:rsidRPr="004C3E26">
        <w:rPr>
          <w:rFonts w:ascii="Palatino Linotype" w:hAnsi="Palatino Linotype"/>
          <w:sz w:val="24"/>
          <w:szCs w:val="24"/>
          <w:lang w:bidi="fa-IR"/>
        </w:rPr>
        <w:t xml:space="preserve">Taheri, </w:t>
      </w:r>
      <w:r>
        <w:rPr>
          <w:rFonts w:ascii="Palatino Linotype" w:hAnsi="Palatino Linotype"/>
          <w:sz w:val="24"/>
          <w:szCs w:val="24"/>
          <w:lang w:bidi="fa-IR"/>
        </w:rPr>
        <w:t>Mohammad. E2F3-related Targets for Retinoblastoma Molecular T</w:t>
      </w:r>
      <w:r w:rsidRPr="004C3E26">
        <w:rPr>
          <w:rFonts w:ascii="Palatino Linotype" w:hAnsi="Palatino Linotype"/>
          <w:sz w:val="24"/>
          <w:szCs w:val="24"/>
          <w:lang w:bidi="fa-IR"/>
        </w:rPr>
        <w:t xml:space="preserve">herapy. </w:t>
      </w:r>
      <w:r>
        <w:rPr>
          <w:rFonts w:ascii="Palatino Linotype" w:hAnsi="Palatino Linotype"/>
          <w:sz w:val="24"/>
          <w:szCs w:val="24"/>
          <w:lang w:bidi="fa-IR"/>
        </w:rPr>
        <w:t xml:space="preserve"> Presented at </w:t>
      </w:r>
      <w:r w:rsidR="006C59B9">
        <w:rPr>
          <w:rFonts w:ascii="Palatino Linotype" w:hAnsi="Palatino Linotype"/>
          <w:sz w:val="24"/>
          <w:szCs w:val="24"/>
          <w:lang w:bidi="fa-IR"/>
        </w:rPr>
        <w:t xml:space="preserve">the </w:t>
      </w:r>
      <w:r>
        <w:rPr>
          <w:rFonts w:ascii="Palatino Linotype" w:hAnsi="Palatino Linotype"/>
          <w:sz w:val="24"/>
          <w:szCs w:val="24"/>
          <w:lang w:bidi="fa-IR"/>
        </w:rPr>
        <w:t>2</w:t>
      </w:r>
      <w:r w:rsidRPr="004C3E26">
        <w:rPr>
          <w:rFonts w:ascii="Palatino Linotype" w:hAnsi="Palatino Linotype"/>
          <w:sz w:val="24"/>
          <w:szCs w:val="24"/>
          <w:vertAlign w:val="superscript"/>
          <w:lang w:bidi="fa-IR"/>
        </w:rPr>
        <w:t>nd</w:t>
      </w:r>
      <w:r>
        <w:rPr>
          <w:rFonts w:ascii="Palatino Linotype" w:hAnsi="Palatino Linotype"/>
          <w:sz w:val="24"/>
          <w:szCs w:val="24"/>
          <w:lang w:bidi="fa-IR"/>
        </w:rPr>
        <w:t xml:space="preserve"> International Cancer Genomics Congress </w:t>
      </w:r>
      <w:r w:rsidRPr="004C3E26">
        <w:rPr>
          <w:rFonts w:ascii="Palatino Linotype" w:hAnsi="Palatino Linotype"/>
          <w:sz w:val="24"/>
          <w:szCs w:val="24"/>
          <w:lang w:bidi="fa-IR"/>
        </w:rPr>
        <w:t>(2024)</w:t>
      </w:r>
      <w:r>
        <w:rPr>
          <w:rFonts w:ascii="Palatino Linotype" w:hAnsi="Palatino Linotype"/>
          <w:sz w:val="24"/>
          <w:szCs w:val="24"/>
          <w:lang w:bidi="fa-IR"/>
        </w:rPr>
        <w:t>.</w:t>
      </w:r>
    </w:p>
    <w:p w:rsidR="004C3E26" w:rsidRDefault="004C3E26" w:rsidP="00E2773C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bidi="fa-IR"/>
        </w:rPr>
      </w:pPr>
      <w:r>
        <w:rPr>
          <w:rFonts w:ascii="Palatino Linotype" w:hAnsi="Palatino Linotype"/>
          <w:sz w:val="24"/>
          <w:szCs w:val="24"/>
          <w:lang w:bidi="fa-IR"/>
        </w:rPr>
        <w:t>Ayati</w:t>
      </w:r>
      <w:r w:rsidR="00F73BC1">
        <w:rPr>
          <w:rFonts w:ascii="Palatino Linotype" w:hAnsi="Palatino Linotype"/>
          <w:sz w:val="24"/>
          <w:szCs w:val="24"/>
          <w:lang w:bidi="fa-IR"/>
        </w:rPr>
        <w:t xml:space="preserve"> Firoozabadi</w:t>
      </w:r>
      <w:r>
        <w:rPr>
          <w:rFonts w:ascii="Palatino Linotype" w:hAnsi="Palatino Linotype"/>
          <w:sz w:val="24"/>
          <w:szCs w:val="24"/>
          <w:lang w:bidi="fa-IR"/>
        </w:rPr>
        <w:t xml:space="preserve">, A., Rafizade, M., </w:t>
      </w:r>
      <w:proofErr w:type="spellStart"/>
      <w:r>
        <w:rPr>
          <w:rFonts w:ascii="Palatino Linotype" w:hAnsi="Palatino Linotype"/>
          <w:sz w:val="24"/>
          <w:szCs w:val="24"/>
          <w:lang w:bidi="fa-IR"/>
        </w:rPr>
        <w:t>Nabian</w:t>
      </w:r>
      <w:proofErr w:type="spellEnd"/>
      <w:r w:rsidR="00D323F0">
        <w:rPr>
          <w:rFonts w:ascii="Palatino Linotype" w:hAnsi="Palatino Linotype"/>
          <w:sz w:val="24"/>
          <w:szCs w:val="24"/>
          <w:lang w:bidi="fa-IR"/>
        </w:rPr>
        <w:t xml:space="preserve">, </w:t>
      </w:r>
      <w:r w:rsidR="00E2773C">
        <w:rPr>
          <w:rFonts w:ascii="Palatino Linotype" w:hAnsi="Palatino Linotype"/>
          <w:sz w:val="24"/>
          <w:szCs w:val="24"/>
          <w:lang w:bidi="fa-IR"/>
        </w:rPr>
        <w:t>M.H</w:t>
      </w:r>
      <w:r w:rsidR="00D323F0">
        <w:rPr>
          <w:rFonts w:ascii="Palatino Linotype" w:hAnsi="Palatino Linotype"/>
          <w:sz w:val="24"/>
          <w:szCs w:val="24"/>
          <w:lang w:bidi="fa-IR"/>
        </w:rPr>
        <w:t xml:space="preserve">. </w:t>
      </w:r>
      <w:r w:rsidRPr="004C3E26">
        <w:rPr>
          <w:rFonts w:ascii="Palatino Linotype" w:hAnsi="Palatino Linotype"/>
          <w:sz w:val="24"/>
          <w:szCs w:val="24"/>
          <w:lang w:bidi="fa-IR"/>
        </w:rPr>
        <w:t>Biodegradable Screws: Advances and Applications</w:t>
      </w:r>
      <w:r w:rsidR="00D323F0">
        <w:rPr>
          <w:rFonts w:ascii="Palatino Linotype" w:hAnsi="Palatino Linotype"/>
          <w:sz w:val="24"/>
          <w:szCs w:val="24"/>
          <w:lang w:bidi="fa-IR"/>
        </w:rPr>
        <w:t xml:space="preserve">. Presented at the </w:t>
      </w:r>
      <w:r w:rsidR="00D323F0" w:rsidRPr="00D323F0">
        <w:rPr>
          <w:rFonts w:ascii="Palatino Linotype" w:hAnsi="Palatino Linotype"/>
          <w:sz w:val="24"/>
          <w:szCs w:val="24"/>
          <w:lang w:bidi="fa-IR"/>
        </w:rPr>
        <w:t>1</w:t>
      </w:r>
      <w:r w:rsidR="00D323F0" w:rsidRPr="00D323F0">
        <w:rPr>
          <w:rFonts w:ascii="Palatino Linotype" w:hAnsi="Palatino Linotype"/>
          <w:sz w:val="24"/>
          <w:szCs w:val="24"/>
          <w:vertAlign w:val="superscript"/>
          <w:lang w:bidi="fa-IR"/>
        </w:rPr>
        <w:t>st</w:t>
      </w:r>
      <w:r w:rsidR="00D323F0" w:rsidRPr="00D323F0">
        <w:rPr>
          <w:rFonts w:ascii="Palatino Linotype" w:hAnsi="Palatino Linotype"/>
          <w:sz w:val="24"/>
          <w:szCs w:val="24"/>
          <w:lang w:bidi="fa-IR"/>
        </w:rPr>
        <w:t xml:space="preserve"> International Transdisciplinary Orthopedics Congress of Students</w:t>
      </w:r>
      <w:r w:rsidR="00D323F0">
        <w:rPr>
          <w:rFonts w:ascii="Palatino Linotype" w:hAnsi="Palatino Linotype"/>
          <w:sz w:val="24"/>
          <w:szCs w:val="24"/>
          <w:lang w:bidi="fa-IR"/>
        </w:rPr>
        <w:t xml:space="preserve"> (COTARIUM 2025).</w:t>
      </w:r>
    </w:p>
    <w:p w:rsidR="001238ED" w:rsidRDefault="001238ED" w:rsidP="001238ED">
      <w:pPr>
        <w:pStyle w:val="ListParagraph"/>
        <w:spacing w:line="276" w:lineRule="auto"/>
        <w:ind w:left="1440"/>
        <w:jc w:val="both"/>
        <w:rPr>
          <w:rFonts w:ascii="Palatino Linotype" w:hAnsi="Palatino Linotype"/>
          <w:sz w:val="24"/>
          <w:szCs w:val="24"/>
          <w:lang w:bidi="fa-IR"/>
        </w:rPr>
      </w:pPr>
    </w:p>
    <w:p w:rsidR="001238ED" w:rsidRDefault="001238ED" w:rsidP="001238ED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r w:rsidRPr="001238ED">
        <w:rPr>
          <w:rFonts w:ascii="Palatino Linotype" w:hAnsi="Palatino Linotype"/>
          <w:b/>
          <w:bCs/>
          <w:sz w:val="24"/>
          <w:szCs w:val="24"/>
          <w:lang w:bidi="fa-IR"/>
        </w:rPr>
        <w:t>Review</w:t>
      </w:r>
      <w:r>
        <w:rPr>
          <w:rFonts w:ascii="Palatino Linotype" w:hAnsi="Palatino Linotype"/>
          <w:b/>
          <w:bCs/>
          <w:sz w:val="24"/>
          <w:szCs w:val="24"/>
          <w:lang w:bidi="fa-IR"/>
        </w:rPr>
        <w:t>ing:</w:t>
      </w:r>
    </w:p>
    <w:p w:rsidR="001238ED" w:rsidRDefault="001238ED" w:rsidP="001238ED">
      <w:pPr>
        <w:pStyle w:val="ListParagraph"/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</w:p>
    <w:p w:rsidR="001238ED" w:rsidRPr="001238ED" w:rsidRDefault="001238ED" w:rsidP="001238ED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r>
        <w:rPr>
          <w:rFonts w:ascii="Palatino Linotype" w:hAnsi="Palatino Linotype"/>
          <w:sz w:val="24"/>
          <w:szCs w:val="24"/>
          <w:lang w:bidi="fa-IR"/>
        </w:rPr>
        <w:t>Journal of Orthopedic Surgery and Research</w:t>
      </w:r>
    </w:p>
    <w:p w:rsidR="001238ED" w:rsidRPr="001238ED" w:rsidRDefault="001238ED" w:rsidP="001238ED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r>
        <w:rPr>
          <w:rFonts w:ascii="Palatino Linotype" w:hAnsi="Palatino Linotype"/>
          <w:sz w:val="24"/>
          <w:szCs w:val="24"/>
          <w:lang w:bidi="fa-IR"/>
        </w:rPr>
        <w:t>European Journal of Medical Research</w:t>
      </w:r>
    </w:p>
    <w:p w:rsidR="001238ED" w:rsidRPr="001238ED" w:rsidRDefault="001238ED" w:rsidP="001238ED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r>
        <w:rPr>
          <w:rFonts w:ascii="Palatino Linotype" w:hAnsi="Palatino Linotype"/>
          <w:sz w:val="24"/>
          <w:szCs w:val="24"/>
          <w:lang w:bidi="fa-IR"/>
        </w:rPr>
        <w:t>BMC Gastroenterology</w:t>
      </w:r>
    </w:p>
    <w:p w:rsidR="001238ED" w:rsidRPr="001238ED" w:rsidRDefault="001238ED" w:rsidP="001238ED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Palatino Linotype" w:hAnsi="Palatino Linotype"/>
          <w:b/>
          <w:bCs/>
          <w:sz w:val="24"/>
          <w:szCs w:val="24"/>
          <w:lang w:bidi="fa-IR"/>
        </w:rPr>
      </w:pPr>
      <w:proofErr w:type="spellStart"/>
      <w:r>
        <w:rPr>
          <w:rFonts w:ascii="Palatino Linotype" w:hAnsi="Palatino Linotype"/>
          <w:sz w:val="24"/>
          <w:szCs w:val="24"/>
          <w:lang w:bidi="fa-IR"/>
        </w:rPr>
        <w:t>Pl</w:t>
      </w:r>
      <w:bookmarkStart w:id="0" w:name="_GoBack"/>
      <w:bookmarkEnd w:id="0"/>
      <w:r>
        <w:rPr>
          <w:rFonts w:ascii="Palatino Linotype" w:hAnsi="Palatino Linotype"/>
          <w:sz w:val="24"/>
          <w:szCs w:val="24"/>
          <w:lang w:bidi="fa-IR"/>
        </w:rPr>
        <w:t>os</w:t>
      </w:r>
      <w:proofErr w:type="spellEnd"/>
      <w:r>
        <w:rPr>
          <w:rFonts w:ascii="Palatino Linotype" w:hAnsi="Palatino Linotype"/>
          <w:sz w:val="24"/>
          <w:szCs w:val="24"/>
          <w:lang w:bidi="fa-IR"/>
        </w:rPr>
        <w:t xml:space="preserve"> One</w:t>
      </w:r>
    </w:p>
    <w:p w:rsidR="00C9240C" w:rsidRPr="00C9240C" w:rsidRDefault="00C9240C" w:rsidP="00C9240C">
      <w:pPr>
        <w:spacing w:line="276" w:lineRule="auto"/>
        <w:jc w:val="both"/>
        <w:rPr>
          <w:rFonts w:ascii="Palatino Linotype" w:hAnsi="Palatino Linotype"/>
          <w:sz w:val="24"/>
          <w:szCs w:val="24"/>
          <w:vertAlign w:val="superscript"/>
          <w:lang w:bidi="fa-IR"/>
        </w:rPr>
      </w:pPr>
    </w:p>
    <w:sectPr w:rsidR="00C9240C" w:rsidRPr="00C92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9C6"/>
    <w:multiLevelType w:val="hybridMultilevel"/>
    <w:tmpl w:val="B3D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2D9D"/>
    <w:multiLevelType w:val="hybridMultilevel"/>
    <w:tmpl w:val="B146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348AB"/>
    <w:multiLevelType w:val="hybridMultilevel"/>
    <w:tmpl w:val="8600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6C58"/>
    <w:multiLevelType w:val="hybridMultilevel"/>
    <w:tmpl w:val="57189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599B"/>
    <w:multiLevelType w:val="hybridMultilevel"/>
    <w:tmpl w:val="9E84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4C10"/>
    <w:multiLevelType w:val="hybridMultilevel"/>
    <w:tmpl w:val="E32A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722E4"/>
    <w:multiLevelType w:val="hybridMultilevel"/>
    <w:tmpl w:val="7294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64883"/>
    <w:multiLevelType w:val="hybridMultilevel"/>
    <w:tmpl w:val="FEA8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4413A"/>
    <w:multiLevelType w:val="hybridMultilevel"/>
    <w:tmpl w:val="2B98E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30D3E"/>
    <w:multiLevelType w:val="hybridMultilevel"/>
    <w:tmpl w:val="F4EA66F8"/>
    <w:lvl w:ilvl="0" w:tplc="A44EB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61B20"/>
    <w:multiLevelType w:val="hybridMultilevel"/>
    <w:tmpl w:val="E1D2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12B87"/>
    <w:multiLevelType w:val="hybridMultilevel"/>
    <w:tmpl w:val="3490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1B"/>
    <w:rsid w:val="0006641B"/>
    <w:rsid w:val="000851C5"/>
    <w:rsid w:val="001238ED"/>
    <w:rsid w:val="00151A74"/>
    <w:rsid w:val="001B042A"/>
    <w:rsid w:val="0024143F"/>
    <w:rsid w:val="002B4618"/>
    <w:rsid w:val="002E2FBF"/>
    <w:rsid w:val="003D1C43"/>
    <w:rsid w:val="003D5FB6"/>
    <w:rsid w:val="003D6A5F"/>
    <w:rsid w:val="00473D97"/>
    <w:rsid w:val="004C3E26"/>
    <w:rsid w:val="005133D8"/>
    <w:rsid w:val="005F5576"/>
    <w:rsid w:val="0065176B"/>
    <w:rsid w:val="00686B1C"/>
    <w:rsid w:val="006C59B9"/>
    <w:rsid w:val="00737427"/>
    <w:rsid w:val="008A0CEE"/>
    <w:rsid w:val="00A43426"/>
    <w:rsid w:val="00A97A5F"/>
    <w:rsid w:val="00AD7B7F"/>
    <w:rsid w:val="00B67719"/>
    <w:rsid w:val="00BD3F33"/>
    <w:rsid w:val="00C667E0"/>
    <w:rsid w:val="00C9240C"/>
    <w:rsid w:val="00CB34EA"/>
    <w:rsid w:val="00CF70DB"/>
    <w:rsid w:val="00D323F0"/>
    <w:rsid w:val="00D36A18"/>
    <w:rsid w:val="00DE7B76"/>
    <w:rsid w:val="00DF7D4A"/>
    <w:rsid w:val="00E2773C"/>
    <w:rsid w:val="00E673B4"/>
    <w:rsid w:val="00E831CC"/>
    <w:rsid w:val="00EC75F3"/>
    <w:rsid w:val="00F33937"/>
    <w:rsid w:val="00F35D09"/>
    <w:rsid w:val="00F67081"/>
    <w:rsid w:val="00F73BC1"/>
    <w:rsid w:val="00FB0DF9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E5E02"/>
  <w15:chartTrackingRefBased/>
  <w15:docId w15:val="{1D9AAADC-29A3-47BF-8F08-E0E1C723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B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1A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578</Words>
  <Characters>3615</Characters>
  <Application>Microsoft Office Word</Application>
  <DocSecurity>0</DocSecurity>
  <Lines>92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SADAT-COMPUTER</dc:creator>
  <cp:keywords/>
  <dc:description/>
  <cp:lastModifiedBy>SADAT-COMPUTER</cp:lastModifiedBy>
  <cp:revision>4</cp:revision>
  <cp:lastPrinted>2025-10-04T09:23:00Z</cp:lastPrinted>
  <dcterms:created xsi:type="dcterms:W3CDTF">2025-10-04T09:06:00Z</dcterms:created>
  <dcterms:modified xsi:type="dcterms:W3CDTF">2025-10-04T09:27:00Z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f396afa0135bf1a368ac6f47e17bfcbfa6f7dc7bee39b80fd0b6f10806995f79</vt:lpwstr>
  </property>
</Properties>
</file>